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004" w:rsidRDefault="00C63004" w:rsidP="00C63004">
      <w:pPr>
        <w:jc w:val="both"/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1733550</wp:posOffset>
            </wp:positionH>
            <wp:positionV relativeFrom="page">
              <wp:posOffset>508000</wp:posOffset>
            </wp:positionV>
            <wp:extent cx="3822700" cy="5219700"/>
            <wp:effectExtent l="19050" t="0" r="6350" b="0"/>
            <wp:wrapSquare wrapText="bothSides"/>
            <wp:docPr id="2" name="Рисунок 2" descr="итть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тть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521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3004" w:rsidRDefault="00C63004" w:rsidP="00C63004">
      <w:pPr>
        <w:jc w:val="both"/>
      </w:pPr>
    </w:p>
    <w:p w:rsidR="00C63004" w:rsidRDefault="00C63004" w:rsidP="00C63004">
      <w:pPr>
        <w:jc w:val="both"/>
      </w:pPr>
    </w:p>
    <w:p w:rsidR="00C63004" w:rsidRDefault="00C63004" w:rsidP="00C63004">
      <w:pPr>
        <w:jc w:val="both"/>
      </w:pPr>
    </w:p>
    <w:p w:rsidR="00C63004" w:rsidRDefault="00C63004" w:rsidP="00C63004">
      <w:pPr>
        <w:jc w:val="both"/>
      </w:pPr>
    </w:p>
    <w:p w:rsidR="00C63004" w:rsidRDefault="00C63004" w:rsidP="00C63004">
      <w:pPr>
        <w:jc w:val="both"/>
      </w:pPr>
    </w:p>
    <w:p w:rsidR="00C63004" w:rsidRDefault="00C63004" w:rsidP="00C63004">
      <w:pPr>
        <w:jc w:val="both"/>
      </w:pPr>
    </w:p>
    <w:p w:rsidR="00C63004" w:rsidRDefault="00C63004" w:rsidP="00C63004">
      <w:pPr>
        <w:jc w:val="both"/>
      </w:pPr>
    </w:p>
    <w:p w:rsidR="00C63004" w:rsidRDefault="00C63004" w:rsidP="00C63004">
      <w:pPr>
        <w:jc w:val="both"/>
      </w:pPr>
    </w:p>
    <w:p w:rsidR="00C63004" w:rsidRDefault="00C63004" w:rsidP="00C63004">
      <w:pPr>
        <w:jc w:val="both"/>
      </w:pPr>
    </w:p>
    <w:p w:rsidR="00C63004" w:rsidRDefault="00C63004" w:rsidP="00C63004">
      <w:pPr>
        <w:jc w:val="both"/>
      </w:pPr>
    </w:p>
    <w:p w:rsidR="00C63004" w:rsidRDefault="00C63004" w:rsidP="00C63004">
      <w:pPr>
        <w:jc w:val="both"/>
      </w:pPr>
    </w:p>
    <w:p w:rsidR="00C63004" w:rsidRDefault="00C63004" w:rsidP="00C63004">
      <w:pPr>
        <w:jc w:val="both"/>
      </w:pPr>
    </w:p>
    <w:p w:rsidR="00C63004" w:rsidRDefault="00C63004" w:rsidP="00C63004">
      <w:pPr>
        <w:jc w:val="both"/>
      </w:pPr>
    </w:p>
    <w:p w:rsidR="00C63004" w:rsidRDefault="00C63004" w:rsidP="00C63004">
      <w:pPr>
        <w:jc w:val="both"/>
      </w:pPr>
    </w:p>
    <w:p w:rsidR="00C63004" w:rsidRDefault="00C63004" w:rsidP="00C63004">
      <w:pPr>
        <w:jc w:val="both"/>
      </w:pPr>
    </w:p>
    <w:p w:rsidR="00C63004" w:rsidRDefault="00C63004" w:rsidP="00C63004">
      <w:pPr>
        <w:jc w:val="both"/>
      </w:pPr>
    </w:p>
    <w:p w:rsidR="00C63004" w:rsidRDefault="00C63004" w:rsidP="00C63004">
      <w:pPr>
        <w:jc w:val="both"/>
      </w:pPr>
    </w:p>
    <w:p w:rsidR="00C63004" w:rsidRDefault="00C63004" w:rsidP="00C6300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Вьюрков Николай Васильевич</w:t>
      </w:r>
    </w:p>
    <w:p w:rsidR="00C63004" w:rsidRDefault="00C63004" w:rsidP="00C6300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войны</w:t>
      </w:r>
    </w:p>
    <w:p w:rsidR="00C63004" w:rsidRDefault="00C63004" w:rsidP="00C6300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1925-2000</w:t>
      </w:r>
    </w:p>
    <w:p w:rsidR="00C63004" w:rsidRDefault="00C63004" w:rsidP="00C6300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Родился в 1925 году в с. </w:t>
      </w:r>
      <w:proofErr w:type="spellStart"/>
      <w:r>
        <w:rPr>
          <w:rFonts w:ascii="Times New Roman" w:hAnsi="Times New Roman"/>
          <w:sz w:val="28"/>
          <w:szCs w:val="28"/>
        </w:rPr>
        <w:t>Соймено</w:t>
      </w:r>
      <w:proofErr w:type="spellEnd"/>
      <w:r>
        <w:rPr>
          <w:rFonts w:ascii="Times New Roman" w:hAnsi="Times New Roman"/>
          <w:sz w:val="28"/>
          <w:szCs w:val="28"/>
        </w:rPr>
        <w:t xml:space="preserve">  Лопатинского района Саратовской области. В 1943 году был призван в  Красную армию Лопатинским военкоматом. Попал  на  Украинский фронт. Принимал участие в освобождении Украины, Белоруссии, Освобождал столицу Украины Киев. Имеет награды:</w:t>
      </w:r>
    </w:p>
    <w:p w:rsidR="00C63004" w:rsidRDefault="00C63004" w:rsidP="00C6300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Две медали «За отвагу», две медали «За боевые заслуги»,</w:t>
      </w:r>
    </w:p>
    <w:p w:rsidR="00C63004" w:rsidRDefault="00C63004" w:rsidP="00C6300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орден «Красной звезды»</w:t>
      </w:r>
    </w:p>
    <w:p w:rsidR="00C63004" w:rsidRDefault="00C63004" w:rsidP="00C6300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орден «Отечественной войны»   первой степени</w:t>
      </w:r>
    </w:p>
    <w:p w:rsidR="00C63004" w:rsidRDefault="00C63004" w:rsidP="00C6300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войны окончил училище связи. 43 года работал председателем сельпо в д. </w:t>
      </w:r>
      <w:proofErr w:type="spellStart"/>
      <w:r>
        <w:rPr>
          <w:rFonts w:ascii="Times New Roman" w:hAnsi="Times New Roman"/>
          <w:sz w:val="28"/>
          <w:szCs w:val="28"/>
        </w:rPr>
        <w:t>Грязнуха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основоборское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C63004" w:rsidRPr="00DA7D6D" w:rsidRDefault="00C63004" w:rsidP="00C63004">
      <w:pPr>
        <w:jc w:val="center"/>
        <w:rPr>
          <w:rFonts w:ascii="Times New Roman" w:hAnsi="Times New Roman"/>
          <w:sz w:val="28"/>
          <w:szCs w:val="28"/>
        </w:rPr>
      </w:pPr>
    </w:p>
    <w:p w:rsidR="00B1300B" w:rsidRDefault="00B1300B" w:rsidP="00C63004">
      <w:pPr>
        <w:jc w:val="both"/>
      </w:pPr>
    </w:p>
    <w:sectPr w:rsidR="00B1300B" w:rsidSect="00C63004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63004"/>
    <w:rsid w:val="0076075C"/>
    <w:rsid w:val="00B1300B"/>
    <w:rsid w:val="00C63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0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КагиН</dc:creator>
  <cp:lastModifiedBy>КагиН</cp:lastModifiedBy>
  <cp:revision>1</cp:revision>
  <dcterms:created xsi:type="dcterms:W3CDTF">2015-02-18T16:06:00Z</dcterms:created>
  <dcterms:modified xsi:type="dcterms:W3CDTF">2015-02-18T16:09:00Z</dcterms:modified>
</cp:coreProperties>
</file>